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35" w:rsidRPr="002E2E03" w:rsidRDefault="00425635" w:rsidP="00425635">
      <w:pPr>
        <w:pStyle w:val="Normlnweb"/>
        <w:rPr>
          <w:bCs/>
          <w:sz w:val="20"/>
          <w:szCs w:val="20"/>
        </w:rPr>
      </w:pPr>
      <w:bookmarkStart w:id="0" w:name="_GoBack"/>
      <w:bookmarkEnd w:id="0"/>
      <w:r w:rsidRPr="002E2E03">
        <w:rPr>
          <w:bCs/>
          <w:sz w:val="20"/>
          <w:szCs w:val="20"/>
        </w:rPr>
        <w:t>Tisková zpráva 27.8.20</w:t>
      </w:r>
      <w:r w:rsidR="00A36D1A">
        <w:rPr>
          <w:bCs/>
          <w:sz w:val="20"/>
          <w:szCs w:val="20"/>
        </w:rPr>
        <w:t>1</w:t>
      </w:r>
      <w:r w:rsidRPr="002E2E03">
        <w:rPr>
          <w:bCs/>
          <w:sz w:val="20"/>
          <w:szCs w:val="20"/>
        </w:rPr>
        <w:t>3</w:t>
      </w:r>
      <w:r w:rsidR="002E2E03">
        <w:rPr>
          <w:bCs/>
          <w:sz w:val="20"/>
          <w:szCs w:val="20"/>
        </w:rPr>
        <w:t xml:space="preserve">                                                                            </w:t>
      </w:r>
      <w:r w:rsidR="00FF24CE">
        <w:rPr>
          <w:bCs/>
          <w:noProof/>
          <w:sz w:val="20"/>
          <w:szCs w:val="20"/>
        </w:rPr>
        <w:drawing>
          <wp:inline distT="0" distB="0" distL="0" distR="0">
            <wp:extent cx="1571625" cy="962025"/>
            <wp:effectExtent l="0" t="0" r="9525" b="9525"/>
            <wp:docPr id="1" name="obrázek 1" descr="logo_sve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vet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635" w:rsidRDefault="00425635" w:rsidP="00425635">
      <w:pPr>
        <w:pStyle w:val="Normlnweb"/>
        <w:jc w:val="center"/>
        <w:rPr>
          <w:b/>
          <w:bCs/>
          <w:sz w:val="28"/>
          <w:szCs w:val="28"/>
        </w:rPr>
      </w:pPr>
    </w:p>
    <w:p w:rsidR="00425635" w:rsidRPr="00425635" w:rsidRDefault="00425635" w:rsidP="00425635">
      <w:pPr>
        <w:pStyle w:val="Normlnweb"/>
        <w:jc w:val="center"/>
        <w:rPr>
          <w:b/>
          <w:bCs/>
          <w:sz w:val="28"/>
          <w:szCs w:val="28"/>
        </w:rPr>
      </w:pPr>
      <w:r w:rsidRPr="00425635">
        <w:rPr>
          <w:b/>
          <w:bCs/>
          <w:sz w:val="28"/>
          <w:szCs w:val="28"/>
        </w:rPr>
        <w:t>Kauza ZEPTER</w:t>
      </w:r>
    </w:p>
    <w:p w:rsidR="00425635" w:rsidRPr="00425635" w:rsidRDefault="00425635" w:rsidP="00425635">
      <w:pPr>
        <w:pStyle w:val="Normlnweb"/>
        <w:jc w:val="center"/>
        <w:rPr>
          <w:b/>
          <w:bCs/>
          <w:sz w:val="28"/>
          <w:szCs w:val="28"/>
        </w:rPr>
      </w:pPr>
      <w:r w:rsidRPr="00425635">
        <w:rPr>
          <w:b/>
          <w:bCs/>
          <w:sz w:val="28"/>
          <w:szCs w:val="28"/>
        </w:rPr>
        <w:t xml:space="preserve"> Od smluv uzavřených v provozovnách lze odstoupit</w:t>
      </w:r>
    </w:p>
    <w:p w:rsidR="00425635" w:rsidRDefault="00425635" w:rsidP="00425635">
      <w:pPr>
        <w:pStyle w:val="Normlnweb"/>
        <w:jc w:val="both"/>
      </w:pPr>
      <w:r>
        <w:t>Společnost Zepter láká spotřebitele do bytových jednotek, pod záminkou zdravotní prohlídky zdarma, jindy pod záminkou bezplatné kontroly kvality vody, nebo rovnou slibuje výhru. V soukromých bytech však probíhá předváděcí akce, na které je na spotřebitele vyvíjen nátlak, směřující k uzavření smlouvy. Když následně chtějí spotřebitelé od smluv uzavřených v  bytech v zákonné čtrnáctidenní lhůtě odstoupit, společnost Zepter jejich odstoupení rozporuje, a uvádí, že má tyto byty zapsané jako provozovny v živnostenském rejstříku. Je tedy možné, aby společnost Zepter bránila spotřebitelům v odstoupení od smlouvy tím, že si zapíše soukromý byt jako provozovnu? To možné není. Jak je to ale podle práva?</w:t>
      </w:r>
    </w:p>
    <w:p w:rsidR="00425635" w:rsidRDefault="00425635" w:rsidP="00425635">
      <w:pPr>
        <w:pStyle w:val="Normlnweb"/>
        <w:jc w:val="both"/>
      </w:pPr>
      <w:r>
        <w:t xml:space="preserve">Dle ustanovení § 57 odst. 1 zákona č. 40/1964 Sb., občanského zákoníku, ve znění pozdějších předpisů („občanský zákoník“), platí, že spotřebitel má právo od smlouvy písemně odstoupit do 14 dnů od jejího uzavření, pokud byla smlouva uzavřena </w:t>
      </w:r>
      <w:r>
        <w:rPr>
          <w:b/>
        </w:rPr>
        <w:t>mimo prostory obvyklé k podnikání dodavatele.</w:t>
      </w:r>
    </w:p>
    <w:p w:rsidR="00425635" w:rsidRDefault="00425635" w:rsidP="00425635">
      <w:pPr>
        <w:pStyle w:val="Normlnweb"/>
        <w:jc w:val="both"/>
      </w:pPr>
      <w:r>
        <w:t>Zákon tedy nehovoří o provozovně, ale o prostorách obvyklých k podnikání dodavatele. Provozovna je adresa, kterou si podnikatel nechá zapsat do živnostenského rejstříku. Zápisem do živnostenského rejstříku se ze soukromého bytu nestane prostor obvyklý k podnikání dodavatele.</w:t>
      </w:r>
    </w:p>
    <w:p w:rsidR="00425635" w:rsidRDefault="00425635" w:rsidP="00425635">
      <w:pPr>
        <w:pStyle w:val="Normlnweb"/>
        <w:jc w:val="both"/>
      </w:pPr>
      <w:r>
        <w:t>Ke stejnému závěru došla i judikatura, když posuzovala případ vychytralého podnikatele, který konal předváděcí akce tu v jedné, tu v jiné restauraci. Podnikatel nikdy neopomněl zapsat danou restauraci jako provozovnu do živnostenského rejstříku. S tvrzením, že provozovna, zapsaná v živnostenském rejstříku je vždy prostorem obvyklým k podnikání, však u soudu neuspěl.</w:t>
      </w:r>
    </w:p>
    <w:p w:rsidR="00425635" w:rsidRDefault="00425635" w:rsidP="00425635">
      <w:pPr>
        <w:pStyle w:val="Normlnweb"/>
        <w:jc w:val="both"/>
      </w:pPr>
      <w:r w:rsidRPr="00425635">
        <w:rPr>
          <w:b/>
        </w:rPr>
        <w:t>Z výše uvedeného vyplývá, že podle zákona máme právo odstoupit do 14 dnů od smluv</w:t>
      </w:r>
      <w:r>
        <w:t xml:space="preserve">, </w:t>
      </w:r>
      <w:r w:rsidRPr="002E2E03">
        <w:rPr>
          <w:b/>
        </w:rPr>
        <w:t>které byly uzavřeny mimo prostory obvyklé k podnikání dodavatele</w:t>
      </w:r>
      <w:r>
        <w:t xml:space="preserve">, </w:t>
      </w:r>
      <w:r w:rsidRPr="002E2E03">
        <w:rPr>
          <w:b/>
        </w:rPr>
        <w:t>a že argumentace provozovnou je v těchto případech lichá.</w:t>
      </w:r>
    </w:p>
    <w:p w:rsidR="00425635" w:rsidRDefault="00425635" w:rsidP="00425635">
      <w:pPr>
        <w:pStyle w:val="Normlnweb"/>
      </w:pPr>
      <w:r>
        <w:t>Matouš Blažek, právní p</w:t>
      </w:r>
      <w:r w:rsidR="002E2E03">
        <w:t>oradce sdružení Spotřebitel net</w:t>
      </w:r>
    </w:p>
    <w:p w:rsidR="00425635" w:rsidRDefault="00425635" w:rsidP="00425635"/>
    <w:p w:rsidR="00425635" w:rsidRDefault="00425635" w:rsidP="00425635"/>
    <w:p w:rsidR="006E6C07" w:rsidRDefault="006E6C07"/>
    <w:sectPr w:rsidR="006E6C07" w:rsidSect="006E6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35"/>
    <w:rsid w:val="002E2E03"/>
    <w:rsid w:val="00425635"/>
    <w:rsid w:val="006E6C07"/>
    <w:rsid w:val="00A36D1A"/>
    <w:rsid w:val="00C65D60"/>
    <w:rsid w:val="00FF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563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2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563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2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Sdružení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Spotrebitel.net</dc:creator>
  <cp:lastModifiedBy>Petra Borska</cp:lastModifiedBy>
  <cp:revision>2</cp:revision>
  <dcterms:created xsi:type="dcterms:W3CDTF">2013-08-28T06:18:00Z</dcterms:created>
  <dcterms:modified xsi:type="dcterms:W3CDTF">2013-08-28T06:18:00Z</dcterms:modified>
</cp:coreProperties>
</file>